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40D" w:rsidRDefault="00DF2C32">
      <w:hyperlink r:id="rId5" w:tgtFrame="_blank" w:history="1">
        <w:r>
          <w:rPr>
            <w:rStyle w:val="Hyperlink"/>
            <w:rFonts w:ascii="Arial" w:hAnsi="Arial" w:cs="Arial"/>
            <w:color w:val="1155CC"/>
            <w:shd w:val="clear" w:color="auto" w:fill="FFFFFF"/>
          </w:rPr>
          <w:t>https://lidoterralago.com/wp-content/uploads/2018/09/Lido-overhead.mp4</w:t>
        </w:r>
      </w:hyperlink>
      <w:bookmarkStart w:id="0" w:name="_GoBack"/>
      <w:bookmarkEnd w:id="0"/>
    </w:p>
    <w:sectPr w:rsidR="00F904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32"/>
    <w:rsid w:val="00DF2C32"/>
    <w:rsid w:val="00F9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2C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2C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idoterralago.com/wp-content/uploads/2018/09/Lido-overhead.mp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1</cp:revision>
  <dcterms:created xsi:type="dcterms:W3CDTF">2021-08-23T17:40:00Z</dcterms:created>
  <dcterms:modified xsi:type="dcterms:W3CDTF">2021-08-23T17:40:00Z</dcterms:modified>
</cp:coreProperties>
</file>